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C9" w:rsidRPr="00A208C9" w:rsidRDefault="00A208C9" w:rsidP="00A208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  <w:lang w:eastAsia="he-IL"/>
        </w:rPr>
      </w:pPr>
      <w:r w:rsidRPr="00A208C9"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  <w:lang w:eastAsia="he-IL"/>
        </w:rPr>
        <w:t>אוניברסיטת בר-אילן</w:t>
      </w: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  <w:r w:rsidRPr="00A208C9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>תוכנית מכללת סינגלובסקי/ירושלים/</w:t>
      </w: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  <w:r w:rsidRPr="00A208C9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>אורט ישראל</w:t>
      </w: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  <w:r w:rsidRPr="00A208C9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>מסלול כלל</w:t>
      </w: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</w:pPr>
      <w:r w:rsidRPr="00A208C9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"מבוא לכלכלה- מיקרו"</w:t>
      </w: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ind w:left="2880" w:firstLine="720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  <w:r w:rsidRPr="00A208C9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>תשע"</w:t>
      </w:r>
      <w:r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>ג</w:t>
      </w: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</w:pPr>
      <w:r w:rsidRPr="00A208C9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 xml:space="preserve">פרופ' </w:t>
      </w:r>
      <w:smartTag w:uri="urn:schemas-microsoft-com:office:smarttags" w:element="PersonName">
        <w:smartTagPr>
          <w:attr w:name="ProductID" w:val="אוריאל שפיגל"/>
        </w:smartTagPr>
        <w:r w:rsidRPr="00A208C9">
          <w:rPr>
            <w:rFonts w:ascii="Times New Roman" w:eastAsia="Times New Roman" w:hAnsi="Times New Roman" w:cs="David" w:hint="cs"/>
            <w:b/>
            <w:bCs/>
            <w:noProof/>
            <w:sz w:val="28"/>
            <w:szCs w:val="28"/>
            <w:rtl/>
            <w:lang w:eastAsia="he-IL"/>
          </w:rPr>
          <w:t>אוריאל שפיגל</w:t>
        </w:r>
      </w:smartTag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 Transparent" w:hint="cs"/>
          <w:b/>
          <w:bCs/>
          <w:noProof/>
          <w:sz w:val="12"/>
          <w:szCs w:val="12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jc w:val="center"/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b/>
          <w:bCs/>
          <w:noProof/>
          <w:sz w:val="20"/>
          <w:u w:val="single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u w:val="single"/>
          <w:rtl/>
          <w:lang w:eastAsia="he-IL"/>
        </w:rPr>
        <w:t>תכנית הקורס ורשימת קריאות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כל הקריאות מן הספר: מבוא לכלכלה, מיקרו-כלכלה</w:t>
      </w:r>
      <w:r w:rsidRPr="00A208C9"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  <w:t>, יצחק אורון, נילי מארק, גליה עופר. הוצאת עמיחי מהדורה שניה מורחבת.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b/>
          <w:bCs/>
          <w:noProof/>
          <w:sz w:val="20"/>
          <w:u w:val="single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u w:val="single"/>
          <w:rtl/>
          <w:lang w:eastAsia="he-IL"/>
        </w:rPr>
        <w:t>נושא</w:t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  <w:tab/>
        <w:t xml:space="preserve">                  </w:t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u w:val="single"/>
          <w:rtl/>
          <w:lang w:eastAsia="he-IL"/>
        </w:rPr>
        <w:t>שבוע</w:t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rtl/>
          <w:lang w:eastAsia="he-IL"/>
        </w:rPr>
        <w:tab/>
        <w:t xml:space="preserve">     </w:t>
      </w:r>
      <w:r w:rsidRPr="00A208C9">
        <w:rPr>
          <w:rFonts w:ascii="Times New Roman" w:eastAsia="Times New Roman" w:hAnsi="Times New Roman" w:cs="David Transparent"/>
          <w:b/>
          <w:bCs/>
          <w:noProof/>
          <w:sz w:val="20"/>
          <w:u w:val="single"/>
          <w:rtl/>
          <w:lang w:eastAsia="he-IL"/>
        </w:rPr>
        <w:t>קריאות חובה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u w:val="single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הקדמה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               1                </w:t>
      </w:r>
      <w:r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  <w:t xml:space="preserve">              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 פרק 1: 1.1, </w:t>
      </w:r>
    </w:p>
    <w:p w:rsidR="00A208C9" w:rsidRPr="00A208C9" w:rsidRDefault="00A208C9" w:rsidP="00A208C9">
      <w:pPr>
        <w:spacing w:after="0" w:line="240" w:lineRule="auto"/>
        <w:ind w:left="4320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         פרק </w:t>
      </w:r>
      <w:r w:rsidRPr="00A208C9"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  <w:t>1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4: עמ' 233-234,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</w:t>
      </w:r>
      <w:r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  <w:t xml:space="preserve">       </w:t>
      </w:r>
      <w:bookmarkStart w:id="0" w:name="_GoBack"/>
      <w:bookmarkEnd w:id="0"/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פרק 15: 15.1-15.3.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עקומת תמורה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             2-3                פרק 1: 1.2 עד סוף הפרק, 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פרק 2.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פונקציית ייצור: 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תפוקה ממוצעת תפוקה שולית,     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   4                  פרק 5: 5.1-5.5, 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הקצאת גורמי ייצור, 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           פרק 12: 12.1-12.3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שוק מתוכנן מול שוק תחרותי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פונקציית הוצאות ועקומת היצע             5-6                פרק 8 כולל נספחים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פונקציית ביקוש וגמישות ביקוש            7-8                פרק 9, פרק 10: 10.1-10.8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שיווי משקל בשוק המוצר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              9                  פרק 11, פרק 10: 10.11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התערבות ממשלתית 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 xml:space="preserve">בשווקים תחרותיים: 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מיסים וסובסידיות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מחיר מקסימום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מחיר מינימום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</w:pP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>פתיחת משק לסחר חוץ                         10-12              פרק 15</w:t>
      </w:r>
      <w:r w:rsidRPr="00A208C9">
        <w:rPr>
          <w:rFonts w:ascii="Times New Roman" w:eastAsia="Times New Roman" w:hAnsi="Times New Roman" w:cs="David Transparent"/>
          <w:noProof/>
          <w:sz w:val="20"/>
          <w:rtl/>
          <w:lang w:eastAsia="he-IL"/>
        </w:rPr>
        <w:tab/>
        <w:t xml:space="preserve">       </w:t>
      </w: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</w:pPr>
    </w:p>
    <w:p w:rsidR="00A208C9" w:rsidRPr="00A208C9" w:rsidRDefault="00A208C9" w:rsidP="00A208C9">
      <w:pPr>
        <w:spacing w:after="0" w:line="240" w:lineRule="auto"/>
        <w:rPr>
          <w:rFonts w:ascii="Times New Roman" w:eastAsia="Times New Roman" w:hAnsi="Times New Roman" w:cs="David Transparent" w:hint="cs"/>
          <w:noProof/>
          <w:sz w:val="20"/>
          <w:rtl/>
          <w:lang w:eastAsia="he-IL"/>
        </w:rPr>
      </w:pPr>
    </w:p>
    <w:p w:rsidR="007C4306" w:rsidRDefault="007C4306"/>
    <w:sectPr w:rsidR="007C4306" w:rsidSect="007F413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9"/>
    <w:rsid w:val="007C4306"/>
    <w:rsid w:val="007F4134"/>
    <w:rsid w:val="00A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BatEl</cp:lastModifiedBy>
  <cp:revision>1</cp:revision>
  <dcterms:created xsi:type="dcterms:W3CDTF">2012-12-19T10:38:00Z</dcterms:created>
  <dcterms:modified xsi:type="dcterms:W3CDTF">2012-12-19T10:39:00Z</dcterms:modified>
</cp:coreProperties>
</file>